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5C" w:rsidRPr="0060495C" w:rsidRDefault="0060495C" w:rsidP="0060495C">
      <w:pPr>
        <w:jc w:val="center"/>
        <w:rPr>
          <w:rStyle w:val="a8"/>
          <w:rFonts w:cs="Times New Roman"/>
          <w:b/>
          <w:color w:val="auto"/>
          <w:lang w:val="en-US"/>
        </w:rPr>
      </w:pPr>
      <w:r w:rsidRPr="0060495C">
        <w:rPr>
          <w:rStyle w:val="a8"/>
          <w:rFonts w:cs="Times New Roman"/>
          <w:b/>
          <w:color w:val="auto"/>
          <w:lang w:val="en-US"/>
        </w:rPr>
        <w:t>D R A F T</w:t>
      </w:r>
    </w:p>
    <w:p w:rsidR="0060495C" w:rsidRPr="0060495C" w:rsidRDefault="0060495C" w:rsidP="0060495C">
      <w:pPr>
        <w:jc w:val="center"/>
        <w:rPr>
          <w:rStyle w:val="a8"/>
          <w:rFonts w:cs="Times New Roman"/>
          <w:b/>
          <w:color w:val="auto"/>
          <w:lang w:val="en-US"/>
        </w:rPr>
      </w:pPr>
      <w:r w:rsidRPr="0060495C">
        <w:rPr>
          <w:rStyle w:val="a8"/>
          <w:rFonts w:cs="Times New Roman"/>
          <w:b/>
          <w:color w:val="auto"/>
          <w:lang w:val="en-US"/>
        </w:rPr>
        <w:t>R E S O L U T I O N</w:t>
      </w:r>
    </w:p>
    <w:p w:rsidR="0060495C" w:rsidRPr="0060495C" w:rsidRDefault="0060495C" w:rsidP="0060495C">
      <w:pPr>
        <w:jc w:val="center"/>
        <w:rPr>
          <w:rStyle w:val="a8"/>
          <w:rFonts w:cs="Times New Roman"/>
          <w:color w:val="auto"/>
          <w:lang w:val="en-US"/>
        </w:rPr>
      </w:pPr>
      <w:r w:rsidRPr="0060495C">
        <w:rPr>
          <w:rStyle w:val="a8"/>
          <w:rFonts w:cs="Times New Roman"/>
          <w:b/>
          <w:color w:val="auto"/>
          <w:lang w:val="en-US"/>
        </w:rPr>
        <w:t>ON STRENGTHENING THE CULTURE OF PEACE, TOLERANCE AND RESPECT FOR THE CULTURAL VALUES OF NATIONS IN LIGHT OF THE UNITED NATIONS GENERAL ASSEMBLY RESOLUTION ON THE “INTERNATIONAL DECADE FOR STRENGTHENING OF PEACE FOR FUTURE GENERATIONS (2027–2036)”</w:t>
      </w:r>
    </w:p>
    <w:p w:rsidR="0060495C" w:rsidRPr="0060495C" w:rsidRDefault="0060495C" w:rsidP="0060495C">
      <w:pPr>
        <w:jc w:val="center"/>
        <w:rPr>
          <w:rStyle w:val="a8"/>
          <w:rFonts w:cs="Times New Roman"/>
          <w:color w:val="auto"/>
          <w:lang w:val="en-US"/>
        </w:rPr>
      </w:pPr>
    </w:p>
    <w:p w:rsidR="0060495C" w:rsidRPr="0060495C" w:rsidRDefault="0060495C" w:rsidP="0060495C">
      <w:pPr>
        <w:jc w:val="both"/>
        <w:rPr>
          <w:rStyle w:val="a8"/>
          <w:rFonts w:cs="Times New Roman"/>
          <w:color w:val="auto"/>
          <w:lang w:val="tg-Cyrl-TJ"/>
        </w:rPr>
      </w:pPr>
    </w:p>
    <w:p w:rsidR="0060495C" w:rsidRPr="0060495C" w:rsidRDefault="0060495C" w:rsidP="0060495C">
      <w:pPr>
        <w:rPr>
          <w:rStyle w:val="a8"/>
          <w:rFonts w:cs="Times New Roman"/>
          <w:b/>
          <w:i w:val="0"/>
          <w:color w:val="auto"/>
          <w:lang w:val="en-US"/>
        </w:rPr>
      </w:pPr>
      <w:r w:rsidRPr="0060495C">
        <w:rPr>
          <w:rFonts w:cs="Times New Roman"/>
          <w:lang w:val="en-US"/>
        </w:rPr>
        <w:t>WE, THE MEMBERS OF THE ASIAN PARLIAMENTARY ASSEMBLY (APA),</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Recalling</w:t>
      </w:r>
      <w:r w:rsidRPr="0060495C">
        <w:rPr>
          <w:rFonts w:cs="Times New Roman"/>
          <w:lang w:val="en-US"/>
        </w:rPr>
        <w:t xml:space="preserve"> the purposes and principles of the Charter of the United Nations, which establish the maintenance of international peace and security, the development of friendly relations among nations, the peaceful settlement of disputes and respect for human rights as fundamental principles of the international order;</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 xml:space="preserve">Recalling also </w:t>
      </w:r>
      <w:r w:rsidRPr="0060495C">
        <w:rPr>
          <w:rFonts w:cs="Times New Roman"/>
          <w:lang w:val="en-US"/>
        </w:rPr>
        <w:t>the Universal Declaration of Human Rights, the International Covenant on Civil and Political Rights, the International Covenant on Economic, Social and Cultural Rights, as well as other relevant universal instruments of international law;</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Recalling further</w:t>
      </w:r>
      <w:r w:rsidRPr="0060495C">
        <w:rPr>
          <w:rFonts w:cs="Times New Roman"/>
          <w:lang w:val="en-US"/>
        </w:rPr>
        <w:t xml:space="preserve"> the Declaration and </w:t>
      </w:r>
      <w:proofErr w:type="spellStart"/>
      <w:r w:rsidRPr="0060495C">
        <w:rPr>
          <w:rFonts w:cs="Times New Roman"/>
          <w:lang w:val="en-US"/>
        </w:rPr>
        <w:t>Programme</w:t>
      </w:r>
      <w:proofErr w:type="spellEnd"/>
      <w:r w:rsidRPr="0060495C">
        <w:rPr>
          <w:rFonts w:cs="Times New Roman"/>
          <w:lang w:val="en-US"/>
        </w:rPr>
        <w:t xml:space="preserve"> of Action on a Culture of Peace, adopted by the United Nations General Assembly on 13 September 1999;</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Welcoming</w:t>
      </w:r>
      <w:r w:rsidRPr="0060495C">
        <w:rPr>
          <w:rFonts w:cs="Times New Roman"/>
          <w:lang w:val="en-US"/>
        </w:rPr>
        <w:t xml:space="preserve"> the adoption of the Pact for the Future at the Summit of the Future in 2024, </w:t>
      </w:r>
      <w:proofErr w:type="gramStart"/>
      <w:r w:rsidRPr="0060495C">
        <w:rPr>
          <w:rFonts w:cs="Times New Roman"/>
          <w:lang w:val="en-US"/>
        </w:rPr>
        <w:t>which underscores the importance of strengthening international cooperation for the benefit of present and future generations;</w:t>
      </w:r>
      <w:proofErr w:type="gramEnd"/>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Welcoming also</w:t>
      </w:r>
      <w:r w:rsidRPr="0060495C">
        <w:rPr>
          <w:rFonts w:cs="Times New Roman"/>
          <w:lang w:val="en-US"/>
        </w:rPr>
        <w:t xml:space="preserve"> the adoption by the United Nations General Assembly of the resolution entitled “International Decade for Strengthening of Peace for Future Generations (2027–2036)”, which, drawing upon the commitment to “save succeeding generations from the scourge of war”, promotes a culture of peace, dialogue and non-violence;</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Emphasizing</w:t>
      </w:r>
      <w:r w:rsidRPr="0060495C">
        <w:rPr>
          <w:rFonts w:cs="Times New Roman"/>
          <w:lang w:val="en-US"/>
        </w:rPr>
        <w:t xml:space="preserve"> that peace, security, sustainable development, the rule of law, respect for human rights and solidarity among generations are indispensable and mutually reinforcing elements of stable, resilient and prosperous societies;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Recognizing</w:t>
      </w:r>
      <w:r w:rsidRPr="0060495C">
        <w:rPr>
          <w:rFonts w:cs="Times New Roman"/>
          <w:lang w:val="en-US"/>
        </w:rPr>
        <w:t xml:space="preserve"> that tolerance, respect for cultural, religious, linguistic, and civilizational diversity, as well as intercultural dialogue, constitute important means of preventing conflicts and strengthening mutual understanding and trust among peoples;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Affirming</w:t>
      </w:r>
      <w:r w:rsidRPr="0060495C">
        <w:rPr>
          <w:rFonts w:cs="Times New Roman"/>
          <w:lang w:val="en-US"/>
        </w:rPr>
        <w:t xml:space="preserve"> the importance of diplomacy, parliamentary diplomacy, cultural diplomacy and constructive dialogue as effective instruments for promoting peace, </w:t>
      </w:r>
      <w:r w:rsidRPr="0060495C">
        <w:rPr>
          <w:rFonts w:cs="Times New Roman"/>
          <w:lang w:val="en-US"/>
        </w:rPr>
        <w:lastRenderedPageBreak/>
        <w:t>preventing conflicts, and facilitating the peaceful settlement of international disputes;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Expressing deep concern</w:t>
      </w:r>
      <w:r w:rsidRPr="0060495C">
        <w:rPr>
          <w:rFonts w:cs="Times New Roman"/>
          <w:lang w:val="en-US"/>
        </w:rPr>
        <w:t xml:space="preserve"> over the persistence and proliferation of armed conflicts, terrorism, violent extremism, hate speech, discrimination, xenophobia, cybercrime, the spread of disinformation and other factors that threaten international peace, security, stability and sustainable development;</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Reaffirming</w:t>
      </w:r>
      <w:r w:rsidRPr="0060495C">
        <w:rPr>
          <w:rFonts w:cs="Times New Roman"/>
          <w:lang w:val="en-US"/>
        </w:rPr>
        <w:t xml:space="preserve"> the important role of parliaments in strengthening the rule of law, democratic institutions, a culture of peace, the protection of human rights and international cooperation;</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Recognizing</w:t>
      </w:r>
      <w:r w:rsidRPr="0060495C">
        <w:rPr>
          <w:rFonts w:cs="Times New Roman"/>
          <w:lang w:val="en-US"/>
        </w:rPr>
        <w:t xml:space="preserve"> the contribution of educational and academic institutions, cultural institutions, the media, civil society, youth and women to promoting the values of peace, tolerance, mutual respect and understanding;</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Recognizing also</w:t>
      </w:r>
      <w:r w:rsidRPr="0060495C">
        <w:rPr>
          <w:rFonts w:cs="Times New Roman"/>
          <w:lang w:val="en-US"/>
        </w:rPr>
        <w:t xml:space="preserve"> that the “International Decade for Strengthening of Peace for Future Generations (2027–2036)” provides a renewed international framework for strengthening a culture of peace, promoting dialogue and reconciliation, fostering solidarity among generations and ensuring inclusive participation in decision-making processes;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Commending</w:t>
      </w:r>
      <w:r w:rsidRPr="0060495C">
        <w:rPr>
          <w:rFonts w:cs="Times New Roman"/>
          <w:lang w:val="en-US"/>
        </w:rPr>
        <w:t xml:space="preserve"> the constructive role of Asian countries in promoting regional and international peace and security and the importance of coordinating joint efforts within the framework of the Asian Parliamentary Assembly;</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Convinced</w:t>
      </w:r>
      <w:r w:rsidRPr="0060495C">
        <w:rPr>
          <w:rFonts w:cs="Times New Roman"/>
          <w:lang w:val="en-US"/>
        </w:rPr>
        <w:t xml:space="preserve"> that strengthening a culture of peace, tolerance, mutual understanding and respect for the cultural values of nations is of fundamental importance for achieving the Sustainable Development Goals and ensuring a dignified life for present and future generations,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1. Welcome</w:t>
      </w:r>
      <w:r w:rsidRPr="0060495C">
        <w:rPr>
          <w:rFonts w:cs="Times New Roman"/>
          <w:lang w:val="en-US"/>
        </w:rPr>
        <w:t xml:space="preserve"> the adoption of the United Nations General Assembly resolution entitled “International Decade for Strengthening of Peace for Future Generations (2027–2036)”, introduced at the initiative of the Republic of Tajikistan, and recognize it as a valuable contribution to strengthening international peace and security and advancing multilateral cooperation;</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2. Express support</w:t>
      </w:r>
      <w:r w:rsidRPr="0060495C">
        <w:rPr>
          <w:rFonts w:cs="Times New Roman"/>
          <w:lang w:val="en-US"/>
        </w:rPr>
        <w:t xml:space="preserve"> for the objectives and priorities of the International Decade and </w:t>
      </w:r>
      <w:r w:rsidRPr="0060495C">
        <w:rPr>
          <w:rStyle w:val="a9"/>
          <w:rFonts w:cs="Times New Roman"/>
          <w:lang w:val="en-US"/>
        </w:rPr>
        <w:t>encourage</w:t>
      </w:r>
      <w:r w:rsidRPr="0060495C">
        <w:rPr>
          <w:rFonts w:cs="Times New Roman"/>
          <w:lang w:val="en-US"/>
        </w:rPr>
        <w:t xml:space="preserve"> the Member Parliaments of the Asian Parliamentary Assembly to actively contribute to its implementation;</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3. Encourage</w:t>
      </w:r>
      <w:r w:rsidRPr="0060495C">
        <w:rPr>
          <w:rFonts w:cs="Times New Roman"/>
          <w:lang w:val="en-US"/>
        </w:rPr>
        <w:t xml:space="preserve"> the parliaments of Member States, within their respective legislative and oversight mandates, to take further measures to promote a culture of peace, tolerance, mutual understanding, the rule of law and respect for human rights and fundamental freedoms;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4. Call upon</w:t>
      </w:r>
      <w:r w:rsidRPr="0060495C">
        <w:rPr>
          <w:rFonts w:cs="Times New Roman"/>
          <w:lang w:val="en-US"/>
        </w:rPr>
        <w:t xml:space="preserve"> Member States to further integrate the values of a culture of peace, mutual respect, civic responsibility and tolerance into public policies, national </w:t>
      </w:r>
      <w:proofErr w:type="spellStart"/>
      <w:r w:rsidRPr="0060495C">
        <w:rPr>
          <w:rFonts w:cs="Times New Roman"/>
          <w:lang w:val="en-US"/>
        </w:rPr>
        <w:t>programmes</w:t>
      </w:r>
      <w:proofErr w:type="spellEnd"/>
      <w:r w:rsidRPr="0060495C">
        <w:rPr>
          <w:rFonts w:cs="Times New Roman"/>
          <w:lang w:val="en-US"/>
        </w:rPr>
        <w:t>, educational systems and the activities of academic, cultural and educational institutions;</w:t>
      </w:r>
    </w:p>
    <w:p w:rsidR="0060495C" w:rsidRPr="0060495C" w:rsidRDefault="0060495C" w:rsidP="0060495C">
      <w:pPr>
        <w:jc w:val="both"/>
        <w:rPr>
          <w:rStyle w:val="a8"/>
          <w:rFonts w:cs="Times New Roman"/>
          <w:i w:val="0"/>
          <w:color w:val="auto"/>
          <w:lang w:val="en-US"/>
        </w:rPr>
      </w:pPr>
      <w:r>
        <w:rPr>
          <w:rStyle w:val="a9"/>
          <w:rFonts w:cs="Times New Roman"/>
          <w:lang w:val="en-US"/>
        </w:rPr>
        <w:lastRenderedPageBreak/>
        <w:t>5</w:t>
      </w:r>
      <w:r w:rsidRPr="0060495C">
        <w:rPr>
          <w:rStyle w:val="a9"/>
          <w:rFonts w:cs="Times New Roman"/>
          <w:lang w:val="en-US"/>
        </w:rPr>
        <w:t>. Support</w:t>
      </w:r>
      <w:r w:rsidRPr="0060495C">
        <w:rPr>
          <w:rFonts w:cs="Times New Roman"/>
          <w:lang w:val="en-US"/>
        </w:rPr>
        <w:t xml:space="preserve"> the expansion of intercultural, interfaith and inter-civilizational dialogue as important instruments for strengthening mutual trust and understanding, preventing conflicts and promoting peaceful coexistence;</w:t>
      </w:r>
    </w:p>
    <w:p w:rsidR="0060495C" w:rsidRPr="0060495C" w:rsidRDefault="0060495C" w:rsidP="0060495C">
      <w:pPr>
        <w:jc w:val="both"/>
        <w:rPr>
          <w:rStyle w:val="a8"/>
          <w:rFonts w:cs="Times New Roman"/>
          <w:i w:val="0"/>
          <w:color w:val="auto"/>
          <w:lang w:val="en-US"/>
        </w:rPr>
      </w:pPr>
      <w:r>
        <w:rPr>
          <w:rStyle w:val="a8"/>
          <w:rFonts w:cs="Times New Roman"/>
          <w:color w:val="auto"/>
          <w:lang w:val="en-US"/>
        </w:rPr>
        <w:t>6</w:t>
      </w:r>
      <w:r w:rsidRPr="0060495C">
        <w:rPr>
          <w:rStyle w:val="a8"/>
          <w:rFonts w:cs="Times New Roman"/>
          <w:color w:val="auto"/>
          <w:lang w:val="en-US"/>
        </w:rPr>
        <w:t xml:space="preserve">. </w:t>
      </w:r>
      <w:r w:rsidRPr="0060495C">
        <w:rPr>
          <w:rStyle w:val="a9"/>
          <w:rFonts w:cs="Times New Roman"/>
          <w:lang w:val="en-US"/>
        </w:rPr>
        <w:t>Emphasize</w:t>
      </w:r>
      <w:r w:rsidRPr="0060495C">
        <w:rPr>
          <w:rFonts w:cs="Times New Roman"/>
          <w:lang w:val="en-US"/>
        </w:rPr>
        <w:t xml:space="preserve"> the importance of strengthening parliamentary diplomacy, political dialogue and the exchange of legislative experiences among the parliaments of Member States as means of contributing to regional and international peace and stability;</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7. Encourage</w:t>
      </w:r>
      <w:r w:rsidRPr="0060495C">
        <w:rPr>
          <w:rFonts w:cs="Times New Roman"/>
          <w:lang w:val="en-US"/>
        </w:rPr>
        <w:t xml:space="preserve"> the parliaments of Member States to strengthen legal and institutional frameworks for the protection and promotion of cultural, linguistic, religious and civilizational diversity, as well as for the preservation of national and universal cultural heritage;</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8. Call upon</w:t>
      </w:r>
      <w:r w:rsidRPr="0060495C">
        <w:rPr>
          <w:rFonts w:cs="Times New Roman"/>
          <w:lang w:val="en-US"/>
        </w:rPr>
        <w:t xml:space="preserve"> Member States to expand joint educational, academic and awareness-raising </w:t>
      </w:r>
      <w:proofErr w:type="spellStart"/>
      <w:r w:rsidRPr="0060495C">
        <w:rPr>
          <w:rFonts w:cs="Times New Roman"/>
          <w:lang w:val="en-US"/>
        </w:rPr>
        <w:t>programmes</w:t>
      </w:r>
      <w:proofErr w:type="spellEnd"/>
      <w:r w:rsidRPr="0060495C">
        <w:rPr>
          <w:rFonts w:cs="Times New Roman"/>
          <w:lang w:val="en-US"/>
        </w:rPr>
        <w:t xml:space="preserve"> aimed at promoting a culture of peace, tolerance, respect for diversity, pluralism and civic responsibility;</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9. Recognize</w:t>
      </w:r>
      <w:r w:rsidRPr="0060495C">
        <w:rPr>
          <w:rFonts w:cs="Times New Roman"/>
          <w:lang w:val="en-US"/>
        </w:rPr>
        <w:t xml:space="preserve"> the important role of youth, women, institutions of higher education, research </w:t>
      </w:r>
      <w:proofErr w:type="spellStart"/>
      <w:r w:rsidRPr="0060495C">
        <w:rPr>
          <w:rFonts w:cs="Times New Roman"/>
          <w:lang w:val="en-US"/>
        </w:rPr>
        <w:t>centres</w:t>
      </w:r>
      <w:proofErr w:type="spellEnd"/>
      <w:r w:rsidRPr="0060495C">
        <w:rPr>
          <w:rFonts w:cs="Times New Roman"/>
          <w:lang w:val="en-US"/>
        </w:rPr>
        <w:t>, civil society organizations and the media in promoting peace, preventing violent extremism and strengthening mutual understanding among peoples;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10. Call for</w:t>
      </w:r>
      <w:r w:rsidRPr="0060495C">
        <w:rPr>
          <w:rFonts w:cs="Times New Roman"/>
          <w:lang w:val="en-US"/>
        </w:rPr>
        <w:t xml:space="preserve"> the further expansion of inter-parliamentary, inter-university and inter-institutional cooperation among academic and cultural institutions of APA Member States, and </w:t>
      </w:r>
      <w:r w:rsidRPr="0060495C">
        <w:rPr>
          <w:rStyle w:val="a9"/>
          <w:rFonts w:cs="Times New Roman"/>
          <w:lang w:val="en-US"/>
        </w:rPr>
        <w:t>support</w:t>
      </w:r>
      <w:r w:rsidRPr="0060495C">
        <w:rPr>
          <w:rFonts w:cs="Times New Roman"/>
          <w:lang w:val="en-US"/>
        </w:rPr>
        <w:t xml:space="preserve"> joint scientific, cultural, youth and humanitarian initiatives and projects;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11. Emphasize</w:t>
      </w:r>
      <w:r w:rsidRPr="0060495C">
        <w:rPr>
          <w:rFonts w:cs="Times New Roman"/>
          <w:lang w:val="en-US"/>
        </w:rPr>
        <w:t xml:space="preserve"> that efforts to combat terrorism, violent extremism, hate speech, discrimination, racism, xenophobia and other forms of intolerance should be undertaken in full accordance with international law, the Charter of the United Nations and fundamental human rights and freedoms;</w:t>
      </w:r>
    </w:p>
    <w:p w:rsidR="0060495C" w:rsidRPr="0060495C" w:rsidRDefault="0060495C" w:rsidP="0060495C">
      <w:pPr>
        <w:jc w:val="both"/>
        <w:rPr>
          <w:rStyle w:val="a8"/>
          <w:rFonts w:cs="Times New Roman"/>
          <w:i w:val="0"/>
          <w:color w:val="auto"/>
          <w:lang w:val="en-US"/>
        </w:rPr>
      </w:pPr>
      <w:r w:rsidRPr="0060495C">
        <w:rPr>
          <w:rStyle w:val="a9"/>
          <w:rFonts w:cs="Times New Roman"/>
          <w:lang w:val="en-US"/>
        </w:rPr>
        <w:t>12. Encourage</w:t>
      </w:r>
      <w:r w:rsidRPr="0060495C">
        <w:rPr>
          <w:rFonts w:cs="Times New Roman"/>
          <w:lang w:val="en-US"/>
        </w:rPr>
        <w:t xml:space="preserve"> Member States to strengthen cooperation in countering the spread of hate speech, disinformation and the unlawful use of information and communication technologies where such activities threaten peace, security and social cohesion; (</w:t>
      </w:r>
      <w:r w:rsidRPr="0060495C">
        <w:rPr>
          <w:rFonts w:cs="Times New Roman"/>
          <w:lang w:val="tg-Cyrl-TJ"/>
        </w:rPr>
        <w:t>Дигар бандҳо рақамгузорӣ нашудагӣ, онҳоро ҳамаашро рақамгузорӣ намо)</w:t>
      </w:r>
    </w:p>
    <w:p w:rsidR="0060495C" w:rsidRPr="0060495C" w:rsidRDefault="0060495C" w:rsidP="0060495C">
      <w:pPr>
        <w:jc w:val="both"/>
        <w:rPr>
          <w:rStyle w:val="a8"/>
          <w:rFonts w:cs="Times New Roman"/>
          <w:i w:val="0"/>
          <w:color w:val="auto"/>
          <w:lang w:val="en-US"/>
        </w:rPr>
      </w:pPr>
      <w:r>
        <w:rPr>
          <w:rStyle w:val="a9"/>
          <w:rFonts w:cs="Times New Roman"/>
          <w:lang w:val="en-US"/>
        </w:rPr>
        <w:t xml:space="preserve">13. </w:t>
      </w:r>
      <w:r w:rsidRPr="0060495C">
        <w:rPr>
          <w:rStyle w:val="a9"/>
          <w:rFonts w:cs="Times New Roman"/>
          <w:lang w:val="en-US"/>
        </w:rPr>
        <w:t>Recognize</w:t>
      </w:r>
      <w:r w:rsidRPr="0060495C">
        <w:rPr>
          <w:rFonts w:cs="Times New Roman"/>
          <w:lang w:val="en-US"/>
        </w:rPr>
        <w:t xml:space="preserve"> the important role of the media and digital platforms in promoting a culture of peace, tolerance and social responsibility and in countering the incitement of violence, and </w:t>
      </w:r>
      <w:r w:rsidRPr="0060495C">
        <w:rPr>
          <w:rStyle w:val="a9"/>
          <w:rFonts w:cs="Times New Roman"/>
          <w:lang w:val="en-US"/>
        </w:rPr>
        <w:t>encourage</w:t>
      </w:r>
      <w:r w:rsidRPr="0060495C">
        <w:rPr>
          <w:rFonts w:cs="Times New Roman"/>
          <w:lang w:val="en-US"/>
        </w:rPr>
        <w:t xml:space="preserve"> the responsible and ethical use of modern technologies;</w:t>
      </w:r>
    </w:p>
    <w:p w:rsidR="0060495C" w:rsidRPr="0060495C" w:rsidRDefault="0060495C" w:rsidP="0060495C">
      <w:pPr>
        <w:jc w:val="both"/>
        <w:rPr>
          <w:rStyle w:val="a8"/>
          <w:rFonts w:cs="Times New Roman"/>
          <w:i w:val="0"/>
          <w:color w:val="auto"/>
          <w:lang w:val="en-US"/>
        </w:rPr>
      </w:pPr>
      <w:r>
        <w:rPr>
          <w:rStyle w:val="a9"/>
          <w:rFonts w:cs="Times New Roman"/>
          <w:lang w:val="en-US"/>
        </w:rPr>
        <w:t xml:space="preserve">14. </w:t>
      </w:r>
      <w:r w:rsidRPr="0060495C">
        <w:rPr>
          <w:rStyle w:val="a9"/>
          <w:rFonts w:cs="Times New Roman"/>
          <w:lang w:val="en-US"/>
        </w:rPr>
        <w:t>Welcome</w:t>
      </w:r>
      <w:r w:rsidRPr="0060495C">
        <w:rPr>
          <w:rFonts w:cs="Times New Roman"/>
          <w:lang w:val="en-US"/>
        </w:rPr>
        <w:t xml:space="preserve"> international initiatives undertaken by Member States aimed at promoting peace, sustainable development, environmental protection, preventive diplomacy and equitable international cooperation based on mutual respect and sovereign equality;</w:t>
      </w:r>
    </w:p>
    <w:p w:rsidR="0060495C" w:rsidRPr="0060495C" w:rsidRDefault="0060495C" w:rsidP="0060495C">
      <w:pPr>
        <w:jc w:val="both"/>
        <w:rPr>
          <w:rStyle w:val="a8"/>
          <w:rFonts w:cs="Times New Roman"/>
          <w:i w:val="0"/>
          <w:color w:val="auto"/>
          <w:lang w:val="en-US"/>
        </w:rPr>
      </w:pPr>
      <w:r>
        <w:rPr>
          <w:rStyle w:val="a9"/>
          <w:rFonts w:cs="Times New Roman"/>
          <w:lang w:val="en-US"/>
        </w:rPr>
        <w:lastRenderedPageBreak/>
        <w:t xml:space="preserve">14. </w:t>
      </w:r>
      <w:r w:rsidRPr="0060495C">
        <w:rPr>
          <w:rStyle w:val="a9"/>
          <w:rFonts w:cs="Times New Roman"/>
          <w:lang w:val="en-US"/>
        </w:rPr>
        <w:t>Recommend</w:t>
      </w:r>
      <w:r w:rsidRPr="0060495C">
        <w:rPr>
          <w:rFonts w:cs="Times New Roman"/>
          <w:lang w:val="en-US"/>
        </w:rPr>
        <w:t xml:space="preserve"> that, within the framework of the activities of the Asian Parliamentary Assembly, issues related to the strengthening of peace, tolerance, mutual understanding, intergenerational solidarity, the preservation of the cultural values of nations and the development of parliamentary diplomacy be regularly considered as priority areas of cooperation;</w:t>
      </w:r>
    </w:p>
    <w:p w:rsidR="0060495C" w:rsidRPr="0060495C" w:rsidRDefault="0060495C" w:rsidP="0060495C">
      <w:pPr>
        <w:jc w:val="both"/>
        <w:rPr>
          <w:rStyle w:val="a8"/>
          <w:rFonts w:cs="Times New Roman"/>
          <w:i w:val="0"/>
          <w:color w:val="auto"/>
          <w:lang w:val="en-US"/>
        </w:rPr>
      </w:pPr>
      <w:r>
        <w:rPr>
          <w:rStyle w:val="a9"/>
          <w:rFonts w:cs="Times New Roman"/>
          <w:lang w:val="en-US"/>
        </w:rPr>
        <w:t xml:space="preserve">16. </w:t>
      </w:r>
      <w:r w:rsidRPr="0060495C">
        <w:rPr>
          <w:rStyle w:val="a9"/>
          <w:rFonts w:cs="Times New Roman"/>
          <w:lang w:val="en-US"/>
        </w:rPr>
        <w:t>Call upon</w:t>
      </w:r>
      <w:r w:rsidRPr="0060495C">
        <w:rPr>
          <w:rFonts w:cs="Times New Roman"/>
          <w:lang w:val="en-US"/>
        </w:rPr>
        <w:t xml:space="preserve"> the Bureau and the Secretariat of the Asian Parliamentary Assembly to strengthen coordination and cooperation with relevant United Nations entities, including with a view to supporting the implementation of the objectives of the International Decade for the Strengthening of Peace for Future Generations;</w:t>
      </w:r>
    </w:p>
    <w:p w:rsidR="0060495C" w:rsidRPr="0060495C" w:rsidRDefault="0060495C" w:rsidP="0060495C">
      <w:pPr>
        <w:jc w:val="both"/>
        <w:rPr>
          <w:rStyle w:val="a8"/>
          <w:rFonts w:cs="Times New Roman"/>
          <w:i w:val="0"/>
          <w:color w:val="auto"/>
          <w:lang w:val="en-US"/>
        </w:rPr>
      </w:pPr>
      <w:r>
        <w:rPr>
          <w:rStyle w:val="a9"/>
          <w:rFonts w:cs="Times New Roman"/>
          <w:lang w:val="en-US"/>
        </w:rPr>
        <w:t xml:space="preserve">17. </w:t>
      </w:r>
      <w:r w:rsidRPr="0060495C">
        <w:rPr>
          <w:rStyle w:val="a9"/>
          <w:rFonts w:cs="Times New Roman"/>
          <w:lang w:val="en-US"/>
        </w:rPr>
        <w:t>Recommend</w:t>
      </w:r>
      <w:r w:rsidRPr="0060495C">
        <w:rPr>
          <w:rFonts w:cs="Times New Roman"/>
          <w:lang w:val="en-US"/>
        </w:rPr>
        <w:t xml:space="preserve"> that the parliaments of Member States exchange experiences and best practices concerning the implementation of activities related to this Resolution during subsequent meetings and sessions of the Asian Parliamentary Assembly;</w:t>
      </w:r>
    </w:p>
    <w:p w:rsidR="0060495C" w:rsidRPr="0060495C" w:rsidRDefault="0060495C" w:rsidP="0060495C">
      <w:pPr>
        <w:jc w:val="both"/>
        <w:rPr>
          <w:rStyle w:val="a8"/>
          <w:rFonts w:cs="Times New Roman"/>
          <w:i w:val="0"/>
          <w:color w:val="auto"/>
          <w:lang w:val="en-US"/>
        </w:rPr>
      </w:pPr>
      <w:r>
        <w:rPr>
          <w:rStyle w:val="a9"/>
          <w:rFonts w:cs="Times New Roman"/>
          <w:lang w:val="en-US"/>
        </w:rPr>
        <w:t xml:space="preserve">17. </w:t>
      </w:r>
      <w:r w:rsidRPr="0060495C">
        <w:rPr>
          <w:rStyle w:val="a9"/>
          <w:rFonts w:cs="Times New Roman"/>
          <w:lang w:val="en-US"/>
        </w:rPr>
        <w:t>Express confidence</w:t>
      </w:r>
      <w:r w:rsidRPr="0060495C">
        <w:rPr>
          <w:rFonts w:cs="Times New Roman"/>
          <w:lang w:val="en-US"/>
        </w:rPr>
        <w:t xml:space="preserve"> that the consistent implementation of the provisions of this Resolution will contribute to strengthening peace and stability, mutual respect, tolerance, cultural understanding and sustainable development in Asia and throughout the international community;</w:t>
      </w:r>
    </w:p>
    <w:p w:rsidR="0060495C" w:rsidRPr="0060495C" w:rsidRDefault="0060495C" w:rsidP="0060495C">
      <w:pPr>
        <w:jc w:val="both"/>
        <w:rPr>
          <w:rStyle w:val="a8"/>
          <w:rFonts w:cs="Times New Roman"/>
          <w:color w:val="auto"/>
          <w:lang w:val="en-US"/>
        </w:rPr>
      </w:pPr>
      <w:r>
        <w:rPr>
          <w:rStyle w:val="a9"/>
          <w:rFonts w:cs="Times New Roman"/>
          <w:lang w:val="en-US"/>
        </w:rPr>
        <w:t xml:space="preserve">19. </w:t>
      </w:r>
      <w:bookmarkStart w:id="0" w:name="_GoBack"/>
      <w:bookmarkEnd w:id="0"/>
      <w:r w:rsidRPr="0060495C">
        <w:rPr>
          <w:rStyle w:val="a9"/>
          <w:rFonts w:cs="Times New Roman"/>
          <w:lang w:val="en-US"/>
        </w:rPr>
        <w:t>Decide</w:t>
      </w:r>
      <w:r w:rsidRPr="0060495C">
        <w:rPr>
          <w:rFonts w:cs="Times New Roman"/>
          <w:lang w:val="en-US"/>
        </w:rPr>
        <w:t xml:space="preserve"> that this Resolution shall be transmitted to the parliaments of the Member States of the Asian Parliamentary Assembly, the Bureau and the Secretariat of the Assembly, as well as to the United Nations and other relevant international organizations.</w:t>
      </w:r>
    </w:p>
    <w:p w:rsidR="0060495C" w:rsidRPr="0060495C" w:rsidRDefault="0060495C" w:rsidP="0060495C">
      <w:pPr>
        <w:rPr>
          <w:rFonts w:cs="Times New Roman"/>
          <w:lang w:val="tg-Cyrl-TJ"/>
        </w:rPr>
      </w:pPr>
    </w:p>
    <w:p w:rsidR="00CF26C1" w:rsidRPr="0060495C" w:rsidRDefault="00CF26C1">
      <w:pPr>
        <w:rPr>
          <w:rFonts w:cs="Times New Roman"/>
          <w:lang w:val="tg-Cyrl-TJ"/>
        </w:rPr>
      </w:pPr>
    </w:p>
    <w:sectPr w:rsidR="00CF26C1" w:rsidRPr="006049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AE1"/>
    <w:rsid w:val="00176AE1"/>
    <w:rsid w:val="002846EE"/>
    <w:rsid w:val="0060495C"/>
    <w:rsid w:val="008427CD"/>
    <w:rsid w:val="00872F22"/>
    <w:rsid w:val="00980EBB"/>
    <w:rsid w:val="00BC65BC"/>
    <w:rsid w:val="00CF26C1"/>
    <w:rsid w:val="00E2691F"/>
    <w:rsid w:val="00F145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95C"/>
    <w:pPr>
      <w:spacing w:after="160" w:line="240" w:lineRule="auto"/>
    </w:pPr>
    <w:rPr>
      <w:rFonts w:ascii="Times New Roman" w:hAnsi="Times New Roman"/>
      <w:sz w:val="28"/>
    </w:rPr>
  </w:style>
  <w:style w:type="paragraph" w:styleId="1">
    <w:name w:val="heading 1"/>
    <w:basedOn w:val="a"/>
    <w:link w:val="10"/>
    <w:uiPriority w:val="9"/>
    <w:qFormat/>
    <w:rsid w:val="0060495C"/>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semiHidden/>
    <w:unhideWhenUsed/>
    <w:qFormat/>
    <w:rsid w:val="0060495C"/>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495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0495C"/>
    <w:rPr>
      <w:rFonts w:ascii="Times New Roman" w:eastAsia="Times New Roman" w:hAnsi="Times New Roman" w:cs="Times New Roman"/>
      <w:b/>
      <w:bCs/>
      <w:sz w:val="36"/>
      <w:szCs w:val="36"/>
      <w:lang w:eastAsia="ru-RU"/>
    </w:rPr>
  </w:style>
  <w:style w:type="paragraph" w:styleId="a3">
    <w:name w:val="footer"/>
    <w:basedOn w:val="a"/>
    <w:link w:val="a4"/>
    <w:uiPriority w:val="99"/>
    <w:semiHidden/>
    <w:unhideWhenUsed/>
    <w:rsid w:val="0060495C"/>
    <w:pPr>
      <w:tabs>
        <w:tab w:val="center" w:pos="4677"/>
        <w:tab w:val="right" w:pos="9355"/>
      </w:tabs>
      <w:spacing w:after="0"/>
    </w:pPr>
  </w:style>
  <w:style w:type="character" w:customStyle="1" w:styleId="a4">
    <w:name w:val="Нижний колонтитул Знак"/>
    <w:basedOn w:val="a0"/>
    <w:link w:val="a3"/>
    <w:uiPriority w:val="99"/>
    <w:semiHidden/>
    <w:rsid w:val="0060495C"/>
    <w:rPr>
      <w:rFonts w:ascii="Times New Roman" w:hAnsi="Times New Roman"/>
      <w:sz w:val="28"/>
    </w:rPr>
  </w:style>
  <w:style w:type="paragraph" w:styleId="a5">
    <w:name w:val="Balloon Text"/>
    <w:basedOn w:val="a"/>
    <w:link w:val="a6"/>
    <w:uiPriority w:val="99"/>
    <w:semiHidden/>
    <w:unhideWhenUsed/>
    <w:rsid w:val="0060495C"/>
    <w:pPr>
      <w:spacing w:after="0"/>
    </w:pPr>
    <w:rPr>
      <w:rFonts w:ascii="Tahoma" w:hAnsi="Tahoma" w:cs="Tahoma"/>
      <w:sz w:val="16"/>
      <w:szCs w:val="16"/>
    </w:rPr>
  </w:style>
  <w:style w:type="character" w:customStyle="1" w:styleId="a6">
    <w:name w:val="Текст выноски Знак"/>
    <w:basedOn w:val="a0"/>
    <w:link w:val="a5"/>
    <w:uiPriority w:val="99"/>
    <w:semiHidden/>
    <w:rsid w:val="0060495C"/>
    <w:rPr>
      <w:rFonts w:ascii="Tahoma" w:hAnsi="Tahoma" w:cs="Tahoma"/>
      <w:sz w:val="16"/>
      <w:szCs w:val="16"/>
    </w:rPr>
  </w:style>
  <w:style w:type="paragraph" w:styleId="a7">
    <w:name w:val="List Paragraph"/>
    <w:basedOn w:val="a"/>
    <w:uiPriority w:val="34"/>
    <w:qFormat/>
    <w:rsid w:val="0060495C"/>
    <w:pPr>
      <w:ind w:left="720"/>
      <w:contextualSpacing/>
    </w:pPr>
  </w:style>
  <w:style w:type="character" w:styleId="a8">
    <w:name w:val="Subtle Emphasis"/>
    <w:basedOn w:val="a0"/>
    <w:uiPriority w:val="19"/>
    <w:qFormat/>
    <w:rsid w:val="0060495C"/>
    <w:rPr>
      <w:i/>
      <w:iCs/>
      <w:color w:val="808080" w:themeColor="text1" w:themeTint="7F"/>
    </w:rPr>
  </w:style>
  <w:style w:type="character" w:styleId="a9">
    <w:name w:val="Strong"/>
    <w:basedOn w:val="a0"/>
    <w:uiPriority w:val="22"/>
    <w:qFormat/>
    <w:rsid w:val="006049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95C"/>
    <w:pPr>
      <w:spacing w:after="160" w:line="240" w:lineRule="auto"/>
    </w:pPr>
    <w:rPr>
      <w:rFonts w:ascii="Times New Roman" w:hAnsi="Times New Roman"/>
      <w:sz w:val="28"/>
    </w:rPr>
  </w:style>
  <w:style w:type="paragraph" w:styleId="1">
    <w:name w:val="heading 1"/>
    <w:basedOn w:val="a"/>
    <w:link w:val="10"/>
    <w:uiPriority w:val="9"/>
    <w:qFormat/>
    <w:rsid w:val="0060495C"/>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semiHidden/>
    <w:unhideWhenUsed/>
    <w:qFormat/>
    <w:rsid w:val="0060495C"/>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0495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0495C"/>
    <w:rPr>
      <w:rFonts w:ascii="Times New Roman" w:eastAsia="Times New Roman" w:hAnsi="Times New Roman" w:cs="Times New Roman"/>
      <w:b/>
      <w:bCs/>
      <w:sz w:val="36"/>
      <w:szCs w:val="36"/>
      <w:lang w:eastAsia="ru-RU"/>
    </w:rPr>
  </w:style>
  <w:style w:type="paragraph" w:styleId="a3">
    <w:name w:val="footer"/>
    <w:basedOn w:val="a"/>
    <w:link w:val="a4"/>
    <w:uiPriority w:val="99"/>
    <w:semiHidden/>
    <w:unhideWhenUsed/>
    <w:rsid w:val="0060495C"/>
    <w:pPr>
      <w:tabs>
        <w:tab w:val="center" w:pos="4677"/>
        <w:tab w:val="right" w:pos="9355"/>
      </w:tabs>
      <w:spacing w:after="0"/>
    </w:pPr>
  </w:style>
  <w:style w:type="character" w:customStyle="1" w:styleId="a4">
    <w:name w:val="Нижний колонтитул Знак"/>
    <w:basedOn w:val="a0"/>
    <w:link w:val="a3"/>
    <w:uiPriority w:val="99"/>
    <w:semiHidden/>
    <w:rsid w:val="0060495C"/>
    <w:rPr>
      <w:rFonts w:ascii="Times New Roman" w:hAnsi="Times New Roman"/>
      <w:sz w:val="28"/>
    </w:rPr>
  </w:style>
  <w:style w:type="paragraph" w:styleId="a5">
    <w:name w:val="Balloon Text"/>
    <w:basedOn w:val="a"/>
    <w:link w:val="a6"/>
    <w:uiPriority w:val="99"/>
    <w:semiHidden/>
    <w:unhideWhenUsed/>
    <w:rsid w:val="0060495C"/>
    <w:pPr>
      <w:spacing w:after="0"/>
    </w:pPr>
    <w:rPr>
      <w:rFonts w:ascii="Tahoma" w:hAnsi="Tahoma" w:cs="Tahoma"/>
      <w:sz w:val="16"/>
      <w:szCs w:val="16"/>
    </w:rPr>
  </w:style>
  <w:style w:type="character" w:customStyle="1" w:styleId="a6">
    <w:name w:val="Текст выноски Знак"/>
    <w:basedOn w:val="a0"/>
    <w:link w:val="a5"/>
    <w:uiPriority w:val="99"/>
    <w:semiHidden/>
    <w:rsid w:val="0060495C"/>
    <w:rPr>
      <w:rFonts w:ascii="Tahoma" w:hAnsi="Tahoma" w:cs="Tahoma"/>
      <w:sz w:val="16"/>
      <w:szCs w:val="16"/>
    </w:rPr>
  </w:style>
  <w:style w:type="paragraph" w:styleId="a7">
    <w:name w:val="List Paragraph"/>
    <w:basedOn w:val="a"/>
    <w:uiPriority w:val="34"/>
    <w:qFormat/>
    <w:rsid w:val="0060495C"/>
    <w:pPr>
      <w:ind w:left="720"/>
      <w:contextualSpacing/>
    </w:pPr>
  </w:style>
  <w:style w:type="character" w:styleId="a8">
    <w:name w:val="Subtle Emphasis"/>
    <w:basedOn w:val="a0"/>
    <w:uiPriority w:val="19"/>
    <w:qFormat/>
    <w:rsid w:val="0060495C"/>
    <w:rPr>
      <w:i/>
      <w:iCs/>
      <w:color w:val="808080" w:themeColor="text1" w:themeTint="7F"/>
    </w:rPr>
  </w:style>
  <w:style w:type="character" w:styleId="a9">
    <w:name w:val="Strong"/>
    <w:basedOn w:val="a0"/>
    <w:uiPriority w:val="22"/>
    <w:qFormat/>
    <w:rsid w:val="006049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28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1339</Words>
  <Characters>7638</Characters>
  <Application>Microsoft Office Word</Application>
  <DocSecurity>0</DocSecurity>
  <Lines>63</Lines>
  <Paragraphs>17</Paragraphs>
  <ScaleCrop>false</ScaleCrop>
  <Company>HP Inc.</Company>
  <LinksUpToDate>false</LinksUpToDate>
  <CharactersWithSpaces>8960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Шодон</dc:creator>
  <cp:keywords/>
  <dc:description/>
  <cp:lastModifiedBy>Шодон</cp:lastModifiedBy>
  <cp:revision>2</cp:revision>
  <dcterms:created xsi:type="dcterms:W3CDTF">2026-08-28T10:39:00Z</dcterms:created>
  <dcterms:modified xsi:type="dcterms:W3CDTF">2026-08-28T10:45:00Z</dcterms:modified>
</cp:coreProperties>
</file>